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7E5" w:rsidRPr="00EB1F85" w:rsidRDefault="001E37E5" w:rsidP="001E37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Тема 1.3 Налоговая система</w:t>
      </w:r>
    </w:p>
    <w:p w:rsidR="001E37E5" w:rsidRPr="00EB1F85" w:rsidRDefault="001E37E5" w:rsidP="001E37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37E5" w:rsidRPr="00EB1F85" w:rsidRDefault="001E37E5" w:rsidP="001E37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Классификация налогов</w:t>
      </w:r>
    </w:p>
    <w:p w:rsidR="001E37E5" w:rsidRPr="00EB1F85" w:rsidRDefault="001E37E5" w:rsidP="001E37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Методы налогового учета</w:t>
      </w:r>
    </w:p>
    <w:p w:rsidR="001E37E5" w:rsidRPr="00EB1F85" w:rsidRDefault="001E37E5" w:rsidP="001E37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Налоги, сборы и пошлины в РК</w:t>
      </w:r>
    </w:p>
    <w:p w:rsidR="001E37E5" w:rsidRPr="00EB1F85" w:rsidRDefault="001E37E5" w:rsidP="001E37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E37E5" w:rsidRPr="00EB1F85" w:rsidRDefault="001E37E5" w:rsidP="001E37E5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Классификация налогов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Совокупность видов налогов, взимаемых в государстве, форм и методов их построения, органов налоговой службы образует </w:t>
      </w:r>
      <w:r w:rsidRPr="00EB1F85">
        <w:rPr>
          <w:rFonts w:ascii="Times New Roman" w:hAnsi="Times New Roman" w:cs="Times New Roman"/>
          <w:b/>
          <w:i/>
          <w:sz w:val="28"/>
          <w:szCs w:val="28"/>
        </w:rPr>
        <w:t>налоговую систему государства.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Налоговые системы могут представлять довольно сложные модели, поскольку существует множество налогов, их плательщиков, способов взимания налогов, налоговых льгот. Налоги можно классифицировать по разным принципам: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1.от объекта обложения и взаимоотношений плательщика и государства;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2.по использованию;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3.от органа, взимающего налог;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4.по экономическому признаку.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1. По первому признаку налоги подразделяются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прямые и косвенные</w:t>
      </w:r>
      <w:r w:rsidRPr="00EB1F85">
        <w:rPr>
          <w:rFonts w:ascii="Times New Roman" w:hAnsi="Times New Roman" w:cs="Times New Roman"/>
          <w:sz w:val="28"/>
          <w:szCs w:val="28"/>
        </w:rPr>
        <w:t>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F8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</w:t>
      </w:r>
      <w:r w:rsidRPr="00EB1F85">
        <w:rPr>
          <w:rFonts w:ascii="Times New Roman" w:hAnsi="Times New Roman" w:cs="Times New Roman"/>
          <w:b/>
          <w:i/>
          <w:sz w:val="28"/>
          <w:szCs w:val="28"/>
        </w:rPr>
        <w:t>прямым</w:t>
      </w:r>
      <w:r w:rsidRPr="00EB1F85">
        <w:rPr>
          <w:rFonts w:ascii="Times New Roman" w:hAnsi="Times New Roman" w:cs="Times New Roman"/>
          <w:sz w:val="28"/>
          <w:szCs w:val="28"/>
        </w:rPr>
        <w:t xml:space="preserve"> относятся налоги, которые устанавливаются непосредственно на доход или имущество (налог на прибыль, на имущество, землю, подоходный).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Прямые налоги, в свою очередь, подразделяются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реальные и личные</w:t>
      </w:r>
      <w:r w:rsidRPr="00EB1F8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Реальными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облагается имущество по внешним признакам, то есть при налогообложении принимается во внимание объект налога, а не эффективность его использования; к реальным прямым налогам относятся: земельный, имущественный, промысловый, на денежный капитал.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В личных налогах учитывается не только доход, но и финансовое положение плательщика, например семейное положение; к ним относятся: подоходный налог, налог с наследств и дарений, подушный и др.</w:t>
      </w:r>
      <w:r w:rsidRPr="00EB1F85">
        <w:rPr>
          <w:rFonts w:ascii="Times New Roman" w:hAnsi="Times New Roman" w:cs="Times New Roman"/>
          <w:sz w:val="28"/>
          <w:szCs w:val="28"/>
        </w:rPr>
        <w:br/>
        <w:t xml:space="preserve">Косвенные налоги взимаются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опосредственно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- через цены товаров, услуг (налог на добавленную стоимость, акцизы, таможенные пошлины). Налоговые суммы после реализации товаров и услуг передаются владельцем государству.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2. По признаку использования налоги подразделяются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общие и специальные.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Общие налоги поступают государству и при использовании обезличиваются. Специальные налоги имеют строго определенное назначение (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налог на транспортные средства, налог на приобретение транспортных средств, ранее используемые для формирования дорожного фонда).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lastRenderedPageBreak/>
        <w:t xml:space="preserve">3. В зависимости от органа, взимающего налоги и распоряжающегося ими, различаются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центральные (общегосударственные) и местные</w:t>
      </w:r>
      <w:r w:rsidRPr="00EB1F85">
        <w:rPr>
          <w:rFonts w:ascii="Times New Roman" w:hAnsi="Times New Roman" w:cs="Times New Roman"/>
          <w:sz w:val="28"/>
          <w:szCs w:val="28"/>
        </w:rPr>
        <w:t xml:space="preserve"> налоги.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4. По экономическим признакам объекта различаются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налоги на доходы и налоги на потребление</w:t>
      </w:r>
      <w:r w:rsidRPr="00EB1F8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первые взимаются с доходов, получаемых плательщиком от любого объекта обложения; 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во втором случае - это налоги на расходы, которые уплачиваются при потреблении товаров и услуг.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37E5" w:rsidRPr="00EB1F85" w:rsidRDefault="001E37E5" w:rsidP="001E37E5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Методы налогового учета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Используются </w:t>
      </w:r>
      <w:r w:rsidRPr="00EB1F85">
        <w:rPr>
          <w:rFonts w:ascii="Times New Roman" w:hAnsi="Times New Roman" w:cs="Times New Roman"/>
          <w:b/>
          <w:i/>
          <w:sz w:val="28"/>
          <w:szCs w:val="28"/>
        </w:rPr>
        <w:t>два метода налогового учета</w:t>
      </w:r>
      <w:r w:rsidRPr="00EB1F85">
        <w:rPr>
          <w:rFonts w:ascii="Times New Roman" w:hAnsi="Times New Roman" w:cs="Times New Roman"/>
          <w:sz w:val="28"/>
          <w:szCs w:val="28"/>
        </w:rPr>
        <w:t>: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кассовый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- доходы и вычеты учитываются с момента выполнения работ, предоставления услуг, отгрузки и оприходования имущества и произведенной по ним оплаты.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 метод начислений - доходы и вычеты учитываются с момента выполнения работ, предоставления услуг, отгрузки и оприходования имущества независимо от времени оплаты.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Второй метод для налоговых служб является более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приемлемым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и он принят к применению всеми плательщиками Казахстана. Его недостаток для плательщиков - налоговые платежи должны быть перечислены даже в случае неоплаты поставок в срок, что приводит к отвлечению оборотных средств.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37E5" w:rsidRPr="00EB1F85" w:rsidRDefault="001E37E5" w:rsidP="001E37E5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Налоги, сборы и пошлины в РК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Налоговая система Республики Казахстан включает виды налогов, сборов и пошлин, правовые нормы, регулирующие налоговые отношения и органы налоговой службы (Министерство государственных доходов Республики Казахстан и его местные органы).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Перечень налогов, сборов и платежей налогового характера в Казахстане включает: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1. Налоги: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1) корпоративный подоходный доход;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 индивидуальный подоходный налог;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3) налог на добавленную стоимость;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4)акцизы;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5) социальный налог;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6) налог на транспортные средства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7) земельный налог;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8) налог на имущество;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9) налог на игорный бизнес;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10) фиксированный налог;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11) налогообложение недропользователей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12) рентный налог на экспорт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13) единый совокупный платеж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lastRenderedPageBreak/>
        <w:t>Для отдельных групп плательщиков предусмотрены специальные налоговые режимы, предусматривающие применение упрощенного порядка исчисления и уплаты отдельных налогов и представления отчетности по ним.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Сюда относятся: субъекты малого бизнеса, крестьянские (фермерские) хозяйства, юридические лица - производители сельхозпродукции, отдельные виды предпринимательской деятельности.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Уплата налогов при этих режимах производится на основе: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1) оплаты патента;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 упрощенной декларации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3) с использованием фиксированного вычета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4) единого земельного налога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Эти режимы представляют собой разновидность (комбинацию) подоходных, поимущественных,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социального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>, косвенных налогов.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2. Сборы при совершении:</w:t>
      </w:r>
    </w:p>
    <w:p w:rsidR="001E37E5" w:rsidRPr="00EB1F85" w:rsidRDefault="001E37E5" w:rsidP="001E37E5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1. регистрационных действий;</w:t>
      </w:r>
    </w:p>
    <w:p w:rsidR="001E37E5" w:rsidRPr="00EB1F85" w:rsidRDefault="001E37E5" w:rsidP="001E37E5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bookmarkStart w:id="1" w:name="SUB5500102"/>
      <w:bookmarkEnd w:id="1"/>
      <w:r w:rsidRPr="00EB1F85">
        <w:rPr>
          <w:rFonts w:ascii="Times New Roman" w:hAnsi="Times New Roman" w:cs="Times New Roman"/>
          <w:sz w:val="28"/>
          <w:szCs w:val="28"/>
        </w:rPr>
        <w:t>2. действий по выдаче разрешительных документов или их дубликатов.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1. Сборы при совершении регистрационных действий: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1) государственной регистрации юридических лиц и учетной  регистрации филиалов и представительств, а также их перерегистрации;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5500202"/>
      <w:bookmarkEnd w:id="2"/>
      <w:r w:rsidRPr="00EB1F85">
        <w:rPr>
          <w:rFonts w:ascii="Times New Roman" w:hAnsi="Times New Roman" w:cs="Times New Roman"/>
          <w:sz w:val="28"/>
          <w:szCs w:val="28"/>
        </w:rPr>
        <w:t>2) государственной регистрации прав на недвижимое имущество;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5500203"/>
      <w:bookmarkEnd w:id="3"/>
      <w:r w:rsidRPr="00EB1F85">
        <w:rPr>
          <w:rFonts w:ascii="Times New Roman" w:hAnsi="Times New Roman" w:cs="Times New Roman"/>
          <w:sz w:val="28"/>
          <w:szCs w:val="28"/>
        </w:rPr>
        <w:t xml:space="preserve">3) государственной регистрации залога движимого имущества и ипотеки судна, а также государственной регистрации безотзывного полномочия на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дерегистрацию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и вывоз воздушного судна;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5500204"/>
      <w:bookmarkEnd w:id="4"/>
      <w:r w:rsidRPr="00EB1F85">
        <w:rPr>
          <w:rFonts w:ascii="Times New Roman" w:hAnsi="Times New Roman" w:cs="Times New Roman"/>
          <w:sz w:val="28"/>
          <w:szCs w:val="28"/>
        </w:rPr>
        <w:t>4) государственной регистрации космических объектов и прав на них;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5500205"/>
      <w:bookmarkEnd w:id="5"/>
      <w:r w:rsidRPr="00EB1F85">
        <w:rPr>
          <w:rFonts w:ascii="Times New Roman" w:hAnsi="Times New Roman" w:cs="Times New Roman"/>
          <w:sz w:val="28"/>
          <w:szCs w:val="28"/>
        </w:rPr>
        <w:t>5) государственной регистрации транспортных средств, а также их перерегистрации;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5500206"/>
      <w:bookmarkEnd w:id="6"/>
      <w:r w:rsidRPr="00EB1F85">
        <w:rPr>
          <w:rFonts w:ascii="Times New Roman" w:hAnsi="Times New Roman" w:cs="Times New Roman"/>
          <w:sz w:val="28"/>
          <w:szCs w:val="28"/>
        </w:rPr>
        <w:t>6) государственной регистрации лекарственных средств, изделий медицинского назначения и медицинской техники, а также их перерегистрации;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5500207"/>
      <w:bookmarkEnd w:id="7"/>
      <w:r w:rsidRPr="00EB1F85">
        <w:rPr>
          <w:rFonts w:ascii="Times New Roman" w:hAnsi="Times New Roman" w:cs="Times New Roman"/>
          <w:sz w:val="28"/>
          <w:szCs w:val="28"/>
        </w:rPr>
        <w:t>7) государственной регистрации прав на произведения, охраняемые авторским правом, а также их перерегистрации;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5500208"/>
      <w:bookmarkEnd w:id="8"/>
      <w:r w:rsidRPr="00EB1F85">
        <w:rPr>
          <w:rFonts w:ascii="Times New Roman" w:hAnsi="Times New Roman" w:cs="Times New Roman"/>
          <w:sz w:val="28"/>
          <w:szCs w:val="28"/>
        </w:rPr>
        <w:t xml:space="preserve">8) постановки на учет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теле-радиоканала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>, периодического печатного издания, информационного агентства и сетевого издания;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5500209"/>
      <w:bookmarkEnd w:id="9"/>
      <w:r w:rsidRPr="00EB1F85">
        <w:rPr>
          <w:rFonts w:ascii="Times New Roman" w:hAnsi="Times New Roman" w:cs="Times New Roman"/>
          <w:sz w:val="28"/>
          <w:szCs w:val="28"/>
        </w:rPr>
        <w:t xml:space="preserve">9) учетной регистрации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организаций.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2. Сборы при совершении действий по выдаче разрешительных документов или их дубликатов: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1) лицензий на занятие определенными видами деятельности, </w:t>
      </w:r>
      <w:bookmarkStart w:id="10" w:name="SUB5500302"/>
      <w:bookmarkEnd w:id="10"/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 разрешительных документов, согласий для участников банковского и страхового рынков</w:t>
      </w:r>
      <w:bookmarkStart w:id="11" w:name="SUB5500303"/>
      <w:bookmarkEnd w:id="11"/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3) разрешительных документов, выдаваемых за проезд автотранспортных средств по территории Республики Казахстан 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5500304"/>
      <w:bookmarkEnd w:id="12"/>
      <w:r w:rsidRPr="00EB1F85">
        <w:rPr>
          <w:rFonts w:ascii="Times New Roman" w:hAnsi="Times New Roman" w:cs="Times New Roman"/>
          <w:sz w:val="28"/>
          <w:szCs w:val="28"/>
        </w:rPr>
        <w:t xml:space="preserve">4) разрешения на использование радиочастотного спектра телевизионным и радиовещательным организациям, </w:t>
      </w:r>
      <w:bookmarkStart w:id="13" w:name="SUB5500305"/>
      <w:bookmarkEnd w:id="13"/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lastRenderedPageBreak/>
        <w:t xml:space="preserve">5) сертификатов, выдаваемых уполномоченным органом в сфере гражданской авиации </w:t>
      </w:r>
      <w:bookmarkStart w:id="14" w:name="SUB5500306"/>
      <w:bookmarkEnd w:id="14"/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6) разрешения на привлечение иностранной рабочей силы в Республику Казахстан.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3. Платы: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1) за пользование лицензиями на занятие отдельными видами деятельности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 за пользование земельными участками;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  за пользование водными ресурсами поверхностных источников;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3) за эмиссии в окружающую среду;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4) за пользование животным миром;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5) за лесные пользования;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6)  за использование особо охраняемых природных территорий;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7) за использование радиочастотного спектра;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8) за предоставление междугородной и (или) международной телефонной связи, а также сотовой связи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9) за размещение наружной (визуальной) рекламы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4. Государственная пошлина.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5. Консульский сбор</w:t>
      </w:r>
    </w:p>
    <w:p w:rsidR="001E37E5" w:rsidRPr="00EB1F85" w:rsidRDefault="001E37E5" w:rsidP="001E37E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37E5" w:rsidRPr="00EB1F85" w:rsidRDefault="001E37E5" w:rsidP="001E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7E5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1E37E5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37E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E37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37E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E3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2020-09-04T16:10:00Z</dcterms:created>
  <dcterms:modified xsi:type="dcterms:W3CDTF">2020-09-04T16:17:00Z</dcterms:modified>
</cp:coreProperties>
</file>